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B9" w:rsidRPr="00C81DC3" w:rsidRDefault="001F18B9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</w:p>
    <w:p w:rsidR="001F18B9" w:rsidRPr="00C81DC3" w:rsidRDefault="002A3740">
      <w:pPr>
        <w:spacing w:after="9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1F18B9" w:rsidRPr="00C81DC3" w:rsidRDefault="002A3740">
      <w:pPr>
        <w:pStyle w:val="Nagwek1"/>
        <w:rPr>
          <w:rFonts w:ascii="Tahoma" w:hAnsi="Tahoma" w:cs="Tahoma"/>
          <w:szCs w:val="24"/>
        </w:rPr>
      </w:pPr>
      <w:r w:rsidRPr="00C81DC3">
        <w:rPr>
          <w:rFonts w:ascii="Tahoma" w:hAnsi="Tahoma" w:cs="Tahoma"/>
          <w:szCs w:val="24"/>
        </w:rPr>
        <w:t xml:space="preserve">WYTYCZNE DO SPORZĄDZENIA SZCZEGÓŁOWEGO KOSZTORYSU OFERTOWEGO  </w:t>
      </w:r>
    </w:p>
    <w:p w:rsidR="001F18B9" w:rsidRPr="00C81DC3" w:rsidRDefault="002A3740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b/>
          <w:sz w:val="24"/>
          <w:szCs w:val="24"/>
        </w:rPr>
        <w:t xml:space="preserve"> </w:t>
      </w:r>
    </w:p>
    <w:p w:rsidR="001F18B9" w:rsidRPr="00C81DC3" w:rsidRDefault="002A3740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Przez kalkulację szczegółową wymaganą zapisami SIWZ,  należy rozumieć obliczenie ceny jako sumy iloczynów: ilości jednostek przedmiarowych, jednostkowych nakładów rzeczowych i ich cen oraz doliczonych odpowiednio kosztów materiałów pomocniczych nieobjętych nakładami rzeczowymi, kosztów pośrednich i zysku,  z uwzględnieniem podatku od towarów i usług (VAT) według formuły: </w:t>
      </w:r>
      <w:proofErr w:type="spellStart"/>
      <w:r w:rsidRPr="00C81DC3">
        <w:rPr>
          <w:rFonts w:ascii="Tahoma" w:hAnsi="Tahoma" w:cs="Tahoma"/>
          <w:sz w:val="24"/>
          <w:szCs w:val="24"/>
        </w:rPr>
        <w:t>C</w:t>
      </w:r>
      <w:r w:rsidRPr="00C81DC3">
        <w:rPr>
          <w:rFonts w:ascii="Tahoma" w:hAnsi="Tahoma" w:cs="Tahoma"/>
          <w:sz w:val="24"/>
          <w:szCs w:val="24"/>
          <w:vertAlign w:val="subscript"/>
        </w:rPr>
        <w:t>k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= ΣL * (n * c + </w:t>
      </w:r>
      <w:proofErr w:type="spellStart"/>
      <w:r w:rsidRPr="00C81DC3">
        <w:rPr>
          <w:rFonts w:ascii="Tahoma" w:hAnsi="Tahoma" w:cs="Tahoma"/>
          <w:sz w:val="24"/>
          <w:szCs w:val="24"/>
        </w:rPr>
        <w:t>Kp</w:t>
      </w:r>
      <w:r w:rsidRPr="00C81DC3">
        <w:rPr>
          <w:rFonts w:ascii="Tahoma" w:hAnsi="Tahoma" w:cs="Tahoma"/>
          <w:sz w:val="24"/>
          <w:szCs w:val="24"/>
          <w:vertAlign w:val="subscript"/>
        </w:rPr>
        <w:t>j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+ </w:t>
      </w:r>
      <w:proofErr w:type="spellStart"/>
      <w:r w:rsidRPr="00C81DC3">
        <w:rPr>
          <w:rFonts w:ascii="Tahoma" w:hAnsi="Tahoma" w:cs="Tahoma"/>
          <w:sz w:val="24"/>
          <w:szCs w:val="24"/>
        </w:rPr>
        <w:t>Z</w:t>
      </w:r>
      <w:r w:rsidRPr="00C81DC3">
        <w:rPr>
          <w:rFonts w:ascii="Tahoma" w:hAnsi="Tahoma" w:cs="Tahoma"/>
          <w:sz w:val="24"/>
          <w:szCs w:val="24"/>
          <w:vertAlign w:val="subscript"/>
        </w:rPr>
        <w:t>j</w:t>
      </w:r>
      <w:proofErr w:type="spellEnd"/>
      <w:r w:rsidRPr="00C81DC3">
        <w:rPr>
          <w:rFonts w:ascii="Tahoma" w:hAnsi="Tahoma" w:cs="Tahoma"/>
          <w:sz w:val="24"/>
          <w:szCs w:val="24"/>
          <w:vertAlign w:val="subscript"/>
        </w:rPr>
        <w:t xml:space="preserve"> </w:t>
      </w:r>
      <w:r w:rsidRPr="00C81DC3">
        <w:rPr>
          <w:rFonts w:ascii="Tahoma" w:hAnsi="Tahoma" w:cs="Tahoma"/>
          <w:sz w:val="24"/>
          <w:szCs w:val="24"/>
        </w:rPr>
        <w:t>) + P</w:t>
      </w:r>
      <w:r w:rsidRPr="00C81DC3">
        <w:rPr>
          <w:rFonts w:ascii="Tahoma" w:hAnsi="Tahoma" w:cs="Tahoma"/>
          <w:sz w:val="24"/>
          <w:szCs w:val="24"/>
          <w:vertAlign w:val="subscript"/>
        </w:rPr>
        <w:t>V</w:t>
      </w:r>
      <w:r w:rsidRPr="00C81DC3">
        <w:rPr>
          <w:rFonts w:ascii="Tahoma" w:hAnsi="Tahoma" w:cs="Tahoma"/>
          <w:sz w:val="24"/>
          <w:szCs w:val="24"/>
        </w:rPr>
        <w:t xml:space="preserve"> gdzie: </w:t>
      </w:r>
    </w:p>
    <w:p w:rsidR="001F18B9" w:rsidRPr="00C81DC3" w:rsidRDefault="002A3740">
      <w:pPr>
        <w:ind w:left="437" w:right="403"/>
        <w:rPr>
          <w:rFonts w:ascii="Tahoma" w:hAnsi="Tahoma" w:cs="Tahoma"/>
          <w:sz w:val="24"/>
          <w:szCs w:val="24"/>
        </w:rPr>
      </w:pPr>
      <w:proofErr w:type="spellStart"/>
      <w:r w:rsidRPr="00C81DC3">
        <w:rPr>
          <w:rFonts w:ascii="Tahoma" w:hAnsi="Tahoma" w:cs="Tahoma"/>
          <w:sz w:val="24"/>
          <w:szCs w:val="24"/>
        </w:rPr>
        <w:t>C</w:t>
      </w:r>
      <w:r w:rsidRPr="00C81DC3">
        <w:rPr>
          <w:rFonts w:ascii="Tahoma" w:hAnsi="Tahoma" w:cs="Tahoma"/>
          <w:sz w:val="24"/>
          <w:szCs w:val="24"/>
          <w:vertAlign w:val="subscript"/>
        </w:rPr>
        <w:t>k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— oznacza cenę kosztorysowa, </w:t>
      </w:r>
    </w:p>
    <w:p w:rsidR="001F18B9" w:rsidRPr="00C81DC3" w:rsidRDefault="002A3740">
      <w:pPr>
        <w:ind w:left="437" w:right="40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L — oznacza ilość jednostek przedmiarowych, </w:t>
      </w:r>
    </w:p>
    <w:p w:rsidR="001F18B9" w:rsidRPr="00C81DC3" w:rsidRDefault="002A3740">
      <w:pPr>
        <w:ind w:left="437" w:right="40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>n — oznacza jednostkowe nakłady rzeczowe: robocizny – n</w:t>
      </w:r>
      <w:r w:rsidRPr="00C81DC3">
        <w:rPr>
          <w:rFonts w:ascii="Tahoma" w:hAnsi="Tahoma" w:cs="Tahoma"/>
          <w:sz w:val="24"/>
          <w:szCs w:val="24"/>
          <w:vertAlign w:val="subscript"/>
        </w:rPr>
        <w:t>r</w:t>
      </w:r>
      <w:r w:rsidRPr="00C81DC3">
        <w:rPr>
          <w:rFonts w:ascii="Tahoma" w:hAnsi="Tahoma" w:cs="Tahoma"/>
          <w:sz w:val="24"/>
          <w:szCs w:val="24"/>
        </w:rPr>
        <w:t xml:space="preserve">, materiałów – </w:t>
      </w:r>
      <w:proofErr w:type="spellStart"/>
      <w:r w:rsidRPr="00C81DC3">
        <w:rPr>
          <w:rFonts w:ascii="Tahoma" w:hAnsi="Tahoma" w:cs="Tahoma"/>
          <w:sz w:val="24"/>
          <w:szCs w:val="24"/>
        </w:rPr>
        <w:t>n</w:t>
      </w:r>
      <w:r w:rsidRPr="00C81DC3">
        <w:rPr>
          <w:rFonts w:ascii="Tahoma" w:hAnsi="Tahoma" w:cs="Tahoma"/>
          <w:sz w:val="24"/>
          <w:szCs w:val="24"/>
          <w:vertAlign w:val="subscript"/>
        </w:rPr>
        <w:t>m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, pracy sprzętu i środków transportu technologicznego – </w:t>
      </w:r>
      <w:proofErr w:type="spellStart"/>
      <w:r w:rsidRPr="00C81DC3">
        <w:rPr>
          <w:rFonts w:ascii="Tahoma" w:hAnsi="Tahoma" w:cs="Tahoma"/>
          <w:sz w:val="24"/>
          <w:szCs w:val="24"/>
        </w:rPr>
        <w:t>n</w:t>
      </w:r>
      <w:r w:rsidRPr="00C81DC3">
        <w:rPr>
          <w:rFonts w:ascii="Tahoma" w:hAnsi="Tahoma" w:cs="Tahoma"/>
          <w:sz w:val="24"/>
          <w:szCs w:val="24"/>
          <w:vertAlign w:val="subscript"/>
        </w:rPr>
        <w:t>s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, </w:t>
      </w:r>
    </w:p>
    <w:p w:rsidR="001F18B9" w:rsidRPr="00C81DC3" w:rsidRDefault="002A3740">
      <w:pPr>
        <w:ind w:left="437" w:right="40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>c — oznacza ceny jednostkowe czynników produkcji obejmujące: godzinową stawkę robocizny kosztorysowej – C</w:t>
      </w:r>
      <w:r w:rsidRPr="00C81DC3">
        <w:rPr>
          <w:rFonts w:ascii="Tahoma" w:hAnsi="Tahoma" w:cs="Tahoma"/>
          <w:sz w:val="24"/>
          <w:szCs w:val="24"/>
          <w:vertAlign w:val="subscript"/>
        </w:rPr>
        <w:t>r</w:t>
      </w:r>
      <w:r w:rsidRPr="00C81DC3">
        <w:rPr>
          <w:rFonts w:ascii="Tahoma" w:hAnsi="Tahoma" w:cs="Tahoma"/>
          <w:sz w:val="24"/>
          <w:szCs w:val="24"/>
        </w:rPr>
        <w:t>, ceny jednostkowe materiałów – C</w:t>
      </w:r>
      <w:r w:rsidRPr="00C81DC3">
        <w:rPr>
          <w:rFonts w:ascii="Tahoma" w:hAnsi="Tahoma" w:cs="Tahoma"/>
          <w:sz w:val="24"/>
          <w:szCs w:val="24"/>
          <w:vertAlign w:val="subscript"/>
        </w:rPr>
        <w:t>m</w:t>
      </w:r>
      <w:r w:rsidRPr="00C81DC3">
        <w:rPr>
          <w:rFonts w:ascii="Tahoma" w:hAnsi="Tahoma" w:cs="Tahoma"/>
          <w:sz w:val="24"/>
          <w:szCs w:val="24"/>
        </w:rPr>
        <w:t>, ceny jednostkowe maszynogodziny pracy sprzętu i środków transportu technologicznego – C</w:t>
      </w:r>
      <w:r w:rsidRPr="00C81DC3">
        <w:rPr>
          <w:rFonts w:ascii="Tahoma" w:hAnsi="Tahoma" w:cs="Tahoma"/>
          <w:sz w:val="24"/>
          <w:szCs w:val="24"/>
          <w:vertAlign w:val="subscript"/>
        </w:rPr>
        <w:t>s</w:t>
      </w:r>
      <w:r w:rsidRPr="00C81DC3">
        <w:rPr>
          <w:rFonts w:ascii="Tahoma" w:hAnsi="Tahoma" w:cs="Tahoma"/>
          <w:sz w:val="24"/>
          <w:szCs w:val="24"/>
        </w:rPr>
        <w:t xml:space="preserve">, n * c — oznacza koszty bezpośrednie na jednostkę przedmiarową obliczone wg wzoru: n * c = </w:t>
      </w:r>
      <w:proofErr w:type="spellStart"/>
      <w:r w:rsidRPr="00C81DC3">
        <w:rPr>
          <w:rFonts w:ascii="Tahoma" w:hAnsi="Tahoma" w:cs="Tahoma"/>
          <w:sz w:val="24"/>
          <w:szCs w:val="24"/>
        </w:rPr>
        <w:t>Σn</w:t>
      </w:r>
      <w:r w:rsidRPr="00C81DC3">
        <w:rPr>
          <w:rFonts w:ascii="Tahoma" w:hAnsi="Tahoma" w:cs="Tahoma"/>
          <w:sz w:val="24"/>
          <w:szCs w:val="24"/>
          <w:vertAlign w:val="subscript"/>
        </w:rPr>
        <w:t>r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* C</w:t>
      </w:r>
      <w:r w:rsidRPr="00C81DC3">
        <w:rPr>
          <w:rFonts w:ascii="Tahoma" w:hAnsi="Tahoma" w:cs="Tahoma"/>
          <w:sz w:val="24"/>
          <w:szCs w:val="24"/>
          <w:vertAlign w:val="subscript"/>
        </w:rPr>
        <w:t>r</w:t>
      </w:r>
      <w:r w:rsidRPr="00C81DC3">
        <w:rPr>
          <w:rFonts w:ascii="Tahoma" w:hAnsi="Tahoma" w:cs="Tahoma"/>
          <w:sz w:val="24"/>
          <w:szCs w:val="24"/>
        </w:rPr>
        <w:t xml:space="preserve"> + Σ(</w:t>
      </w:r>
      <w:proofErr w:type="spellStart"/>
      <w:r w:rsidRPr="00C81DC3">
        <w:rPr>
          <w:rFonts w:ascii="Tahoma" w:hAnsi="Tahoma" w:cs="Tahoma"/>
          <w:sz w:val="24"/>
          <w:szCs w:val="24"/>
        </w:rPr>
        <w:t>n</w:t>
      </w:r>
      <w:r w:rsidRPr="00C81DC3">
        <w:rPr>
          <w:rFonts w:ascii="Tahoma" w:hAnsi="Tahoma" w:cs="Tahoma"/>
          <w:sz w:val="24"/>
          <w:szCs w:val="24"/>
          <w:vertAlign w:val="subscript"/>
        </w:rPr>
        <w:t>m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* C</w:t>
      </w:r>
      <w:r w:rsidRPr="00C81DC3">
        <w:rPr>
          <w:rFonts w:ascii="Tahoma" w:hAnsi="Tahoma" w:cs="Tahoma"/>
          <w:sz w:val="24"/>
          <w:szCs w:val="24"/>
          <w:vertAlign w:val="subscript"/>
        </w:rPr>
        <w:t>m</w:t>
      </w:r>
      <w:r w:rsidRPr="00C81DC3">
        <w:rPr>
          <w:rFonts w:ascii="Tahoma" w:hAnsi="Tahoma" w:cs="Tahoma"/>
          <w:sz w:val="24"/>
          <w:szCs w:val="24"/>
        </w:rPr>
        <w:t xml:space="preserve"> + </w:t>
      </w:r>
      <w:proofErr w:type="spellStart"/>
      <w:r w:rsidRPr="00C81DC3">
        <w:rPr>
          <w:rFonts w:ascii="Tahoma" w:hAnsi="Tahoma" w:cs="Tahoma"/>
          <w:sz w:val="24"/>
          <w:szCs w:val="24"/>
        </w:rPr>
        <w:t>M</w:t>
      </w:r>
      <w:r w:rsidRPr="00C81DC3">
        <w:rPr>
          <w:rFonts w:ascii="Tahoma" w:hAnsi="Tahoma" w:cs="Tahoma"/>
          <w:sz w:val="24"/>
          <w:szCs w:val="24"/>
          <w:vertAlign w:val="subscript"/>
        </w:rPr>
        <w:t>pj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) + </w:t>
      </w:r>
      <w:proofErr w:type="spellStart"/>
      <w:r w:rsidRPr="00C81DC3">
        <w:rPr>
          <w:rFonts w:ascii="Tahoma" w:hAnsi="Tahoma" w:cs="Tahoma"/>
          <w:sz w:val="24"/>
          <w:szCs w:val="24"/>
        </w:rPr>
        <w:t>Σn</w:t>
      </w:r>
      <w:r w:rsidRPr="00C81DC3">
        <w:rPr>
          <w:rFonts w:ascii="Tahoma" w:hAnsi="Tahoma" w:cs="Tahoma"/>
          <w:sz w:val="24"/>
          <w:szCs w:val="24"/>
          <w:vertAlign w:val="subscript"/>
        </w:rPr>
        <w:t>s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* C</w:t>
      </w:r>
      <w:r w:rsidRPr="00C81DC3">
        <w:rPr>
          <w:rFonts w:ascii="Tahoma" w:hAnsi="Tahoma" w:cs="Tahoma"/>
          <w:sz w:val="24"/>
          <w:szCs w:val="24"/>
          <w:vertAlign w:val="subscript"/>
        </w:rPr>
        <w:t xml:space="preserve">s </w:t>
      </w:r>
    </w:p>
    <w:p w:rsidR="001F18B9" w:rsidRPr="00C81DC3" w:rsidRDefault="002A3740">
      <w:pPr>
        <w:ind w:left="437" w:right="403"/>
        <w:rPr>
          <w:rFonts w:ascii="Tahoma" w:hAnsi="Tahoma" w:cs="Tahoma"/>
          <w:sz w:val="24"/>
          <w:szCs w:val="24"/>
        </w:rPr>
      </w:pPr>
      <w:proofErr w:type="spellStart"/>
      <w:r w:rsidRPr="00C81DC3">
        <w:rPr>
          <w:rFonts w:ascii="Tahoma" w:hAnsi="Tahoma" w:cs="Tahoma"/>
          <w:sz w:val="24"/>
          <w:szCs w:val="24"/>
        </w:rPr>
        <w:t>Mp</w:t>
      </w:r>
      <w:r w:rsidRPr="00C81DC3">
        <w:rPr>
          <w:rFonts w:ascii="Tahoma" w:hAnsi="Tahoma" w:cs="Tahoma"/>
          <w:sz w:val="24"/>
          <w:szCs w:val="24"/>
          <w:vertAlign w:val="subscript"/>
        </w:rPr>
        <w:t>j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— oznacza koszty materiałów pomocniczych na jednostkę przedmiarową, </w:t>
      </w:r>
    </w:p>
    <w:p w:rsidR="001F18B9" w:rsidRPr="00C81DC3" w:rsidRDefault="002A3740">
      <w:pPr>
        <w:spacing w:after="8" w:line="278" w:lineRule="auto"/>
        <w:ind w:left="427" w:right="2853" w:firstLine="0"/>
        <w:jc w:val="left"/>
        <w:rPr>
          <w:rFonts w:ascii="Tahoma" w:hAnsi="Tahoma" w:cs="Tahoma"/>
          <w:sz w:val="24"/>
          <w:szCs w:val="24"/>
        </w:rPr>
      </w:pPr>
      <w:proofErr w:type="spellStart"/>
      <w:r w:rsidRPr="00C81DC3">
        <w:rPr>
          <w:rFonts w:ascii="Tahoma" w:hAnsi="Tahoma" w:cs="Tahoma"/>
          <w:sz w:val="24"/>
          <w:szCs w:val="24"/>
        </w:rPr>
        <w:t>Kp</w:t>
      </w:r>
      <w:r w:rsidRPr="00C81DC3">
        <w:rPr>
          <w:rFonts w:ascii="Tahoma" w:hAnsi="Tahoma" w:cs="Tahoma"/>
          <w:sz w:val="24"/>
          <w:szCs w:val="24"/>
          <w:vertAlign w:val="subscript"/>
        </w:rPr>
        <w:t>j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— oznacza koszty pośrednie na jednostkę przedmiarową, </w:t>
      </w:r>
      <w:proofErr w:type="spellStart"/>
      <w:r w:rsidRPr="00C81DC3">
        <w:rPr>
          <w:rFonts w:ascii="Tahoma" w:hAnsi="Tahoma" w:cs="Tahoma"/>
          <w:sz w:val="24"/>
          <w:szCs w:val="24"/>
        </w:rPr>
        <w:t>Zj</w:t>
      </w:r>
      <w:proofErr w:type="spellEnd"/>
      <w:r w:rsidRPr="00C81DC3">
        <w:rPr>
          <w:rFonts w:ascii="Tahoma" w:hAnsi="Tahoma" w:cs="Tahoma"/>
          <w:sz w:val="24"/>
          <w:szCs w:val="24"/>
        </w:rPr>
        <w:t xml:space="preserve"> — oznacza zysk kalkulacyjny na jednostkę przedmiarową, P</w:t>
      </w:r>
      <w:r w:rsidRPr="00C81DC3">
        <w:rPr>
          <w:rFonts w:ascii="Tahoma" w:hAnsi="Tahoma" w:cs="Tahoma"/>
          <w:sz w:val="24"/>
          <w:szCs w:val="24"/>
          <w:vertAlign w:val="subscript"/>
        </w:rPr>
        <w:t>V</w:t>
      </w:r>
      <w:r w:rsidRPr="00C81DC3">
        <w:rPr>
          <w:rFonts w:ascii="Tahoma" w:hAnsi="Tahoma" w:cs="Tahoma"/>
          <w:sz w:val="24"/>
          <w:szCs w:val="24"/>
        </w:rPr>
        <w:t xml:space="preserve"> — oznacza podatek od towarów i usług (VAT). </w:t>
      </w:r>
    </w:p>
    <w:p w:rsidR="001F18B9" w:rsidRPr="00C81DC3" w:rsidRDefault="002A3740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Dodatkowo Zamawiający wymaga, by Wykonawca sporządził kosztorys ofertowy w porządku zgodnym z załączonym przedmiarem robót oraz wykazał w każdej pozycji kosztorysu: </w:t>
      </w:r>
    </w:p>
    <w:p w:rsidR="001F18B9" w:rsidRPr="00C81DC3" w:rsidRDefault="002A3740" w:rsidP="002C7120">
      <w:pPr>
        <w:numPr>
          <w:ilvl w:val="0"/>
          <w:numId w:val="2"/>
        </w:numPr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w polu „opis”: ilość r-g na jednostkę przedmiarową wraz z podaniem ceny 1 r-g; ilość danego materiału (typ, rodzaj) na jednostkę przedmiarową wraz z podaniem ceny jednostki materiału; ilość m-g na jednostkę przedmiarową wraz z podaniem ceny 1 m-g;  </w:t>
      </w:r>
    </w:p>
    <w:p w:rsidR="001F18B9" w:rsidRPr="00C81DC3" w:rsidRDefault="002A3740" w:rsidP="002C7120">
      <w:pPr>
        <w:numPr>
          <w:ilvl w:val="0"/>
          <w:numId w:val="2"/>
        </w:numPr>
        <w:spacing w:after="2"/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jednostkę miary (pozycji oraz poszczególnych składników R, M i S) </w:t>
      </w:r>
    </w:p>
    <w:p w:rsidR="001F18B9" w:rsidRPr="00C81DC3" w:rsidRDefault="002A3740" w:rsidP="002C7120">
      <w:pPr>
        <w:numPr>
          <w:ilvl w:val="0"/>
          <w:numId w:val="2"/>
        </w:numPr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nakłady stanowiące iloczyn ilości przedmiarowej i wykazanych w polu opis ilości R, M i S przypadających na jednostkę przedmiarową </w:t>
      </w:r>
    </w:p>
    <w:p w:rsidR="001F18B9" w:rsidRPr="00C81DC3" w:rsidRDefault="002A3740" w:rsidP="002C7120">
      <w:pPr>
        <w:numPr>
          <w:ilvl w:val="0"/>
          <w:numId w:val="2"/>
        </w:numPr>
        <w:spacing w:after="2"/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koszt jednostkowy dla R, M i S,  </w:t>
      </w:r>
    </w:p>
    <w:p w:rsidR="00C81DC3" w:rsidRPr="00C81DC3" w:rsidRDefault="002A3740" w:rsidP="002C7120">
      <w:pPr>
        <w:numPr>
          <w:ilvl w:val="0"/>
          <w:numId w:val="2"/>
        </w:numPr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koszt składników R, M, S w pozycji,  </w:t>
      </w:r>
    </w:p>
    <w:p w:rsidR="001F18B9" w:rsidRPr="00C81DC3" w:rsidRDefault="002A3740" w:rsidP="002C7120">
      <w:pPr>
        <w:numPr>
          <w:ilvl w:val="0"/>
          <w:numId w:val="2"/>
        </w:numPr>
        <w:ind w:left="709" w:right="403" w:hanging="283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cenę jednostkową pozycji z podsumowaniem zgodnym z przykładem, zawierające koszt bezpośredni oraz koszt z narzutami. </w:t>
      </w:r>
    </w:p>
    <w:p w:rsidR="001F18B9" w:rsidRPr="00C81DC3" w:rsidRDefault="002A3740" w:rsidP="001B45DD">
      <w:pPr>
        <w:spacing w:after="33" w:line="244" w:lineRule="auto"/>
        <w:ind w:left="360" w:right="398" w:firstLine="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Podane w przedmiarach robót podstawy nakładów w postaci odpowiednich tablic KNR użyte są w celu opisu robót. Podana podstawa nie stanowi obowiązującej Wykonawcy podstawy przy kalkulacji ceny. Podstawą dla Wykonawcy </w:t>
      </w:r>
      <w:r w:rsidR="00C81DC3" w:rsidRPr="00C81DC3">
        <w:rPr>
          <w:rFonts w:ascii="Tahoma" w:hAnsi="Tahoma" w:cs="Tahoma"/>
          <w:sz w:val="24"/>
          <w:szCs w:val="24"/>
        </w:rPr>
        <w:t xml:space="preserve">może </w:t>
      </w:r>
      <w:r w:rsidRPr="00C81DC3">
        <w:rPr>
          <w:rFonts w:ascii="Tahoma" w:hAnsi="Tahoma" w:cs="Tahoma"/>
          <w:sz w:val="24"/>
          <w:szCs w:val="24"/>
        </w:rPr>
        <w:t xml:space="preserve">być jego kalkulacja wynikająca z rachunku ekonomicznego, </w:t>
      </w:r>
      <w:r w:rsidR="00C81DC3" w:rsidRPr="00C81DC3">
        <w:rPr>
          <w:rFonts w:ascii="Tahoma" w:hAnsi="Tahoma" w:cs="Tahoma"/>
          <w:sz w:val="24"/>
          <w:szCs w:val="24"/>
        </w:rPr>
        <w:t xml:space="preserve">nie mająca wpływu na </w:t>
      </w:r>
      <w:r w:rsidR="00C81DC3" w:rsidRPr="00C81DC3">
        <w:rPr>
          <w:rFonts w:ascii="Tahoma" w:hAnsi="Tahoma" w:cs="Tahoma"/>
          <w:sz w:val="24"/>
          <w:szCs w:val="24"/>
        </w:rPr>
        <w:lastRenderedPageBreak/>
        <w:t>zakres przedmiotu zamówienia.</w:t>
      </w:r>
      <w:r w:rsidRPr="00C81DC3">
        <w:rPr>
          <w:rFonts w:ascii="Tahoma" w:hAnsi="Tahoma" w:cs="Tahoma"/>
          <w:sz w:val="24"/>
          <w:szCs w:val="24"/>
        </w:rPr>
        <w:t xml:space="preserve"> </w:t>
      </w:r>
      <w:r w:rsidR="001B45DD">
        <w:rPr>
          <w:rFonts w:ascii="Tahoma" w:hAnsi="Tahoma" w:cs="Tahoma"/>
          <w:sz w:val="24"/>
          <w:szCs w:val="24"/>
        </w:rPr>
        <w:t>Dokonane zmiany nie mogą wpływać na ilości wskazane przez Zamawiającego dotyczące ilości użytych materiałów do zrealizowania przedmiotu zamówienia</w:t>
      </w:r>
    </w:p>
    <w:p w:rsidR="001F18B9" w:rsidRPr="00C81DC3" w:rsidRDefault="002A3740">
      <w:pPr>
        <w:numPr>
          <w:ilvl w:val="0"/>
          <w:numId w:val="3"/>
        </w:numPr>
        <w:spacing w:after="33" w:line="244" w:lineRule="auto"/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Sporządzając kosztorys ofertowy, należy zachować zastosowany w przedmiarach robót (wszystkie branże), układ działów, poddziałów. Wykonawca ma prawo </w:t>
      </w:r>
    </w:p>
    <w:p w:rsidR="00C81DC3" w:rsidRDefault="002A3740">
      <w:pPr>
        <w:spacing w:after="33" w:line="244" w:lineRule="auto"/>
        <w:ind w:left="360" w:right="398" w:firstLine="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(zgodnie z ustępem 3) </w:t>
      </w:r>
      <w:r w:rsidR="00C81DC3">
        <w:rPr>
          <w:rFonts w:ascii="Tahoma" w:hAnsi="Tahoma" w:cs="Tahoma"/>
          <w:sz w:val="24"/>
          <w:szCs w:val="24"/>
        </w:rPr>
        <w:t>zastąpić zastosowany KNR w przedmiarze robót występujący jako wzór i będący załącznikiem Nr 5 do SIWZ, poprzez d</w:t>
      </w:r>
      <w:r w:rsidRPr="00C81DC3">
        <w:rPr>
          <w:rFonts w:ascii="Tahoma" w:hAnsi="Tahoma" w:cs="Tahoma"/>
          <w:sz w:val="24"/>
          <w:szCs w:val="24"/>
        </w:rPr>
        <w:t>opis</w:t>
      </w:r>
      <w:r w:rsidR="00C81DC3">
        <w:rPr>
          <w:rFonts w:ascii="Tahoma" w:hAnsi="Tahoma" w:cs="Tahoma"/>
          <w:sz w:val="24"/>
          <w:szCs w:val="24"/>
        </w:rPr>
        <w:t xml:space="preserve">anie </w:t>
      </w:r>
      <w:r w:rsidRPr="00C81DC3">
        <w:rPr>
          <w:rFonts w:ascii="Tahoma" w:hAnsi="Tahoma" w:cs="Tahoma"/>
          <w:sz w:val="24"/>
          <w:szCs w:val="24"/>
        </w:rPr>
        <w:t>now</w:t>
      </w:r>
      <w:r w:rsidR="00C81DC3">
        <w:rPr>
          <w:rFonts w:ascii="Tahoma" w:hAnsi="Tahoma" w:cs="Tahoma"/>
          <w:sz w:val="24"/>
          <w:szCs w:val="24"/>
        </w:rPr>
        <w:t xml:space="preserve">ych </w:t>
      </w:r>
      <w:r w:rsidRPr="00C81DC3">
        <w:rPr>
          <w:rFonts w:ascii="Tahoma" w:hAnsi="Tahoma" w:cs="Tahoma"/>
          <w:sz w:val="24"/>
          <w:szCs w:val="24"/>
        </w:rPr>
        <w:t xml:space="preserve"> </w:t>
      </w:r>
      <w:r w:rsidR="00EE4DC8">
        <w:rPr>
          <w:rFonts w:ascii="Tahoma" w:hAnsi="Tahoma" w:cs="Tahoma"/>
          <w:sz w:val="24"/>
          <w:szCs w:val="24"/>
        </w:rPr>
        <w:t xml:space="preserve">lub zamianę </w:t>
      </w:r>
      <w:r w:rsidRPr="00C81DC3">
        <w:rPr>
          <w:rFonts w:ascii="Tahoma" w:hAnsi="Tahoma" w:cs="Tahoma"/>
          <w:sz w:val="24"/>
          <w:szCs w:val="24"/>
        </w:rPr>
        <w:t>pozycj</w:t>
      </w:r>
      <w:r w:rsidR="00C81DC3">
        <w:rPr>
          <w:rFonts w:ascii="Tahoma" w:hAnsi="Tahoma" w:cs="Tahoma"/>
          <w:sz w:val="24"/>
          <w:szCs w:val="24"/>
        </w:rPr>
        <w:t>i</w:t>
      </w:r>
      <w:r w:rsidRPr="00C81DC3">
        <w:rPr>
          <w:rFonts w:ascii="Tahoma" w:hAnsi="Tahoma" w:cs="Tahoma"/>
          <w:sz w:val="24"/>
          <w:szCs w:val="24"/>
        </w:rPr>
        <w:t xml:space="preserve"> w swoim kosztorysie ofertowym, według własnej oceny</w:t>
      </w:r>
      <w:r w:rsidR="00C81DC3">
        <w:rPr>
          <w:rFonts w:ascii="Tahoma" w:hAnsi="Tahoma" w:cs="Tahoma"/>
          <w:sz w:val="24"/>
          <w:szCs w:val="24"/>
        </w:rPr>
        <w:t xml:space="preserve">. </w:t>
      </w:r>
      <w:r w:rsidR="00EE4DC8">
        <w:rPr>
          <w:rFonts w:ascii="Tahoma" w:hAnsi="Tahoma" w:cs="Tahoma"/>
          <w:sz w:val="24"/>
          <w:szCs w:val="24"/>
        </w:rPr>
        <w:t xml:space="preserve">Zamawiający nie dopuszcza </w:t>
      </w:r>
      <w:r w:rsidR="00017413">
        <w:rPr>
          <w:rFonts w:ascii="Tahoma" w:hAnsi="Tahoma" w:cs="Tahoma"/>
          <w:sz w:val="24"/>
          <w:szCs w:val="24"/>
        </w:rPr>
        <w:t xml:space="preserve">żadnej ingerencji </w:t>
      </w:r>
      <w:r w:rsidR="001B45DD">
        <w:rPr>
          <w:rFonts w:ascii="Tahoma" w:hAnsi="Tahoma" w:cs="Tahoma"/>
          <w:sz w:val="24"/>
          <w:szCs w:val="24"/>
        </w:rPr>
        <w:t xml:space="preserve">w </w:t>
      </w:r>
      <w:r w:rsidR="00017413">
        <w:rPr>
          <w:rFonts w:ascii="Tahoma" w:hAnsi="Tahoma" w:cs="Tahoma"/>
          <w:sz w:val="24"/>
          <w:szCs w:val="24"/>
        </w:rPr>
        <w:t>Załączniku</w:t>
      </w:r>
      <w:bookmarkStart w:id="0" w:name="_GoBack"/>
      <w:bookmarkEnd w:id="0"/>
      <w:r w:rsidR="001B45DD">
        <w:rPr>
          <w:rFonts w:ascii="Tahoma" w:hAnsi="Tahoma" w:cs="Tahoma"/>
          <w:sz w:val="24"/>
          <w:szCs w:val="24"/>
        </w:rPr>
        <w:t xml:space="preserve"> Nr</w:t>
      </w:r>
      <w:r w:rsidR="00017413">
        <w:rPr>
          <w:rFonts w:ascii="Tahoma" w:hAnsi="Tahoma" w:cs="Tahoma"/>
          <w:sz w:val="24"/>
          <w:szCs w:val="24"/>
        </w:rPr>
        <w:t xml:space="preserve"> 5</w:t>
      </w:r>
      <w:r w:rsidR="001B45DD">
        <w:rPr>
          <w:rFonts w:ascii="Tahoma" w:hAnsi="Tahoma" w:cs="Tahoma"/>
          <w:sz w:val="24"/>
          <w:szCs w:val="24"/>
        </w:rPr>
        <w:t xml:space="preserve"> do SIWZ</w:t>
      </w:r>
      <w:r w:rsidR="00017413">
        <w:rPr>
          <w:rFonts w:ascii="Tahoma" w:hAnsi="Tahoma" w:cs="Tahoma"/>
          <w:sz w:val="24"/>
          <w:szCs w:val="24"/>
        </w:rPr>
        <w:t xml:space="preserve"> </w:t>
      </w:r>
      <w:r w:rsidR="00EE4DC8">
        <w:rPr>
          <w:rFonts w:ascii="Tahoma" w:hAnsi="Tahoma" w:cs="Tahoma"/>
          <w:sz w:val="24"/>
          <w:szCs w:val="24"/>
        </w:rPr>
        <w:t>we wskazanych pozycjach KNR we wzorze przedmiaru robót.</w:t>
      </w:r>
    </w:p>
    <w:p w:rsid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2A3740" w:rsidRPr="00EE4DC8">
        <w:rPr>
          <w:rFonts w:ascii="Tahoma" w:hAnsi="Tahoma" w:cs="Tahoma"/>
          <w:sz w:val="24"/>
          <w:szCs w:val="24"/>
        </w:rPr>
        <w:t xml:space="preserve">opisane pozycje winny znaleźć </w:t>
      </w:r>
      <w:r w:rsidR="002A3740" w:rsidRPr="00EE4DC8">
        <w:rPr>
          <w:rFonts w:ascii="Tahoma" w:hAnsi="Tahoma" w:cs="Tahoma"/>
          <w:sz w:val="24"/>
          <w:szCs w:val="24"/>
          <w:u w:val="single" w:color="000000"/>
        </w:rPr>
        <w:t>się na końcu</w:t>
      </w:r>
      <w:r w:rsidR="002A3740" w:rsidRPr="00EE4DC8">
        <w:rPr>
          <w:rFonts w:ascii="Tahoma" w:hAnsi="Tahoma" w:cs="Tahoma"/>
          <w:sz w:val="24"/>
          <w:szCs w:val="24"/>
        </w:rPr>
        <w:t xml:space="preserve"> </w:t>
      </w:r>
      <w:r w:rsidR="002A3740" w:rsidRPr="00EE4DC8">
        <w:rPr>
          <w:rFonts w:ascii="Tahoma" w:hAnsi="Tahoma" w:cs="Tahoma"/>
          <w:sz w:val="24"/>
          <w:szCs w:val="24"/>
          <w:u w:val="single" w:color="000000"/>
        </w:rPr>
        <w:t>kosztorysu</w:t>
      </w:r>
      <w:r w:rsidR="002A3740" w:rsidRPr="00EE4DC8">
        <w:rPr>
          <w:rFonts w:ascii="Tahoma" w:hAnsi="Tahoma" w:cs="Tahoma"/>
          <w:sz w:val="24"/>
          <w:szCs w:val="24"/>
        </w:rPr>
        <w:t xml:space="preserve"> w utworzonym przez Wykonawcę dziale pod nazwą „POZOSTAŁE”, a z pozycji jednoznacznie powinno wynikać gdzie dana robota występuje</w:t>
      </w:r>
      <w:r w:rsidRPr="00EE4DC8">
        <w:rPr>
          <w:rFonts w:ascii="Tahoma" w:hAnsi="Tahoma" w:cs="Tahoma"/>
          <w:sz w:val="24"/>
          <w:szCs w:val="24"/>
        </w:rPr>
        <w:t>.</w:t>
      </w:r>
    </w:p>
    <w:p w:rsidR="00EE4DC8" w:rsidRP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Zamienione katalogi, z wzoru przedmiaru robót Załącznika Nr 5 do SIWZ -  KNR lub KNNR muszą być umieszczone pod katalogami KNR, w stosunku do których ulegają zmianie. Nowe pozycje musza zostać wskazane tak jak Zamawiający wymaga w postaci skosztorysowania metodą szczegółową</w:t>
      </w:r>
    </w:p>
    <w:p w:rsidR="001F18B9" w:rsidRPr="00EE4DC8" w:rsidRDefault="00EE4DC8" w:rsidP="00EE4DC8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 w:rsidRPr="00EE4DC8">
        <w:rPr>
          <w:rFonts w:ascii="Tahoma" w:hAnsi="Tahoma" w:cs="Tahoma"/>
          <w:sz w:val="24"/>
          <w:szCs w:val="24"/>
        </w:rPr>
        <w:t xml:space="preserve"> </w:t>
      </w:r>
      <w:r w:rsidR="002A3740" w:rsidRPr="00EE4DC8">
        <w:rPr>
          <w:rFonts w:ascii="Tahoma" w:hAnsi="Tahoma" w:cs="Tahoma"/>
          <w:sz w:val="24"/>
          <w:szCs w:val="24"/>
        </w:rPr>
        <w:t xml:space="preserve">W kosztorysie ofertowym, po każdym dziale musi znajdować się podsumowanie.                        W podsumowaniu należy wykazać ceny składników R, M i S przed naliczeniem narzutów oraz po naliczeniu każdego z wykazanych narzutów oraz zsumowanych cen tych składników. Zamawiający nie narzuca miejsca naliczenia podatku od towarów i usług (VAT) np. po każdej pozycji, po dziale czy tylko na końcu kosztorysu. </w:t>
      </w:r>
    </w:p>
    <w:p w:rsidR="001F18B9" w:rsidRPr="00C81DC3" w:rsidRDefault="001F18B9">
      <w:pPr>
        <w:spacing w:after="0" w:line="259" w:lineRule="auto"/>
        <w:ind w:left="360" w:right="0" w:firstLine="0"/>
        <w:jc w:val="left"/>
        <w:rPr>
          <w:rFonts w:ascii="Tahoma" w:hAnsi="Tahoma" w:cs="Tahoma"/>
          <w:sz w:val="24"/>
          <w:szCs w:val="24"/>
        </w:rPr>
      </w:pPr>
    </w:p>
    <w:p w:rsidR="001F18B9" w:rsidRPr="00C81DC3" w:rsidRDefault="002A3740">
      <w:pPr>
        <w:spacing w:after="0" w:line="259" w:lineRule="auto"/>
        <w:ind w:left="0" w:right="0" w:firstLine="0"/>
        <w:jc w:val="right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1F18B9" w:rsidRPr="00C81DC3" w:rsidRDefault="002A3740">
      <w:pPr>
        <w:spacing w:after="0" w:line="259" w:lineRule="auto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C81DC3">
        <w:rPr>
          <w:rFonts w:ascii="Tahoma" w:eastAsia="Times New Roman" w:hAnsi="Tahoma" w:cs="Tahoma"/>
          <w:sz w:val="24"/>
          <w:szCs w:val="24"/>
        </w:rPr>
        <w:t xml:space="preserve"> </w:t>
      </w:r>
    </w:p>
    <w:sectPr w:rsidR="001F18B9" w:rsidRPr="00C81DC3">
      <w:headerReference w:type="default" r:id="rId7"/>
      <w:pgSz w:w="11906" w:h="16838"/>
      <w:pgMar w:top="1432" w:right="1002" w:bottom="150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B0B" w:rsidRDefault="00BE4B0B" w:rsidP="009C3C71">
      <w:pPr>
        <w:spacing w:after="0" w:line="240" w:lineRule="auto"/>
      </w:pPr>
      <w:r>
        <w:separator/>
      </w:r>
    </w:p>
  </w:endnote>
  <w:endnote w:type="continuationSeparator" w:id="0">
    <w:p w:rsidR="00BE4B0B" w:rsidRDefault="00BE4B0B" w:rsidP="009C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B0B" w:rsidRDefault="00BE4B0B" w:rsidP="009C3C71">
      <w:pPr>
        <w:spacing w:after="0" w:line="240" w:lineRule="auto"/>
      </w:pPr>
      <w:r>
        <w:separator/>
      </w:r>
    </w:p>
  </w:footnote>
  <w:footnote w:type="continuationSeparator" w:id="0">
    <w:p w:rsidR="00BE4B0B" w:rsidRDefault="00BE4B0B" w:rsidP="009C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71" w:rsidRDefault="009C3C71" w:rsidP="009C3C71">
    <w:pPr>
      <w:pStyle w:val="Nagwek"/>
      <w:jc w:val="right"/>
    </w:pPr>
    <w:r>
      <w:t>Załącznik Nr 11</w:t>
    </w:r>
  </w:p>
  <w:p w:rsidR="009C3C71" w:rsidRDefault="009C3C71">
    <w:pPr>
      <w:pStyle w:val="Nagwek"/>
    </w:pPr>
    <w:r>
      <w:t>RIG 271.2.2017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F3FCF"/>
    <w:multiLevelType w:val="hybridMultilevel"/>
    <w:tmpl w:val="167005D6"/>
    <w:lvl w:ilvl="0" w:tplc="11E260FA">
      <w:start w:val="1"/>
      <w:numFmt w:val="bullet"/>
      <w:lvlText w:val="-"/>
      <w:lvlJc w:val="left"/>
      <w:pPr>
        <w:ind w:left="42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486E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124A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6276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8AF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859C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DABC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C719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0AA1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8250EE"/>
    <w:multiLevelType w:val="hybridMultilevel"/>
    <w:tmpl w:val="E7CC1A78"/>
    <w:lvl w:ilvl="0" w:tplc="F0EAC572">
      <w:start w:val="3"/>
      <w:numFmt w:val="decimal"/>
      <w:lvlText w:val="%1."/>
      <w:lvlJc w:val="left"/>
      <w:pPr>
        <w:ind w:left="360"/>
      </w:pPr>
      <w:rPr>
        <w:rFonts w:ascii="Tahoma" w:eastAsia="Arial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0C3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C4E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A49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5A66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CE62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46F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64E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CA2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8451FF"/>
    <w:multiLevelType w:val="hybridMultilevel"/>
    <w:tmpl w:val="C60C4228"/>
    <w:lvl w:ilvl="0" w:tplc="8074718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6868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B05B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7692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6A38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E19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2ED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2091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0DF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B9"/>
    <w:rsid w:val="00017413"/>
    <w:rsid w:val="001B45DD"/>
    <w:rsid w:val="001F18B9"/>
    <w:rsid w:val="002A3740"/>
    <w:rsid w:val="002C7120"/>
    <w:rsid w:val="009C3C71"/>
    <w:rsid w:val="00BE4B0B"/>
    <w:rsid w:val="00C81DC3"/>
    <w:rsid w:val="00EE0A90"/>
    <w:rsid w:val="00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409B"/>
  <w15:docId w15:val="{55297F22-98AA-4BE3-B86C-A32D8E1D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5" w:line="257" w:lineRule="auto"/>
      <w:ind w:left="10" w:right="4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FF"/>
      <w:spacing w:after="29" w:line="240" w:lineRule="auto"/>
      <w:ind w:right="116"/>
      <w:jc w:val="center"/>
      <w:outlineLvl w:val="0"/>
    </w:pPr>
    <w:rPr>
      <w:rFonts w:ascii="Arial" w:eastAsia="Arial" w:hAnsi="Arial" w:cs="Arial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FFFFFF"/>
      <w:sz w:val="24"/>
    </w:rPr>
  </w:style>
  <w:style w:type="paragraph" w:styleId="Nagwek">
    <w:name w:val="header"/>
    <w:basedOn w:val="Normalny"/>
    <w:link w:val="Nagwek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C71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C71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uiPriority w:val="34"/>
    <w:qFormat/>
    <w:rsid w:val="009C3C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A9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Rafajczyk</dc:creator>
  <cp:keywords/>
  <cp:lastModifiedBy>piotrb</cp:lastModifiedBy>
  <cp:revision>3</cp:revision>
  <cp:lastPrinted>2017-03-16T10:09:00Z</cp:lastPrinted>
  <dcterms:created xsi:type="dcterms:W3CDTF">2017-03-16T10:07:00Z</dcterms:created>
  <dcterms:modified xsi:type="dcterms:W3CDTF">2017-03-16T10:44:00Z</dcterms:modified>
</cp:coreProperties>
</file>